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E" w:rsidRPr="007D5B31" w:rsidRDefault="00FA0477" w:rsidP="002B3048">
      <w:pPr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082A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DC3B15" w:rsidRDefault="00DC3B15" w:rsidP="002849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Korszerű óvodavezetés a köznevelés új rendszerében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7E5C26" w:rsidP="007E5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23/145</w:t>
            </w:r>
            <w:r w:rsidR="00DC3B15" w:rsidRPr="00DC3B15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A301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NOKJ/2018/11/</w:t>
            </w:r>
            <w:r w:rsidR="007E5C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Elearning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, cégünk szerverén működő </w:t>
            </w:r>
            <w:proofErr w:type="spellStart"/>
            <w:r w:rsidR="005212E1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 keretrendszer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DC3B15" w:rsidRDefault="007E5C26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2018. november 6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2018. december 16.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-ig</w:t>
            </w:r>
            <w:proofErr w:type="spellEnd"/>
          </w:p>
          <w:p w:rsidR="0014182E" w:rsidRPr="00DC3B15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proofErr w:type="spellEnd"/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 xml:space="preserve">Gyeden, gyesen, </w:t>
            </w:r>
            <w:proofErr w:type="spellStart"/>
            <w:r w:rsidRPr="00F3616A">
              <w:rPr>
                <w:rFonts w:ascii="Calibri" w:hAnsi="Calibri" w:cs="Arial"/>
                <w:sz w:val="16"/>
                <w:szCs w:val="16"/>
              </w:rPr>
              <w:t>gyeten</w:t>
            </w:r>
            <w:proofErr w:type="spellEnd"/>
            <w:r w:rsidRPr="00F3616A">
              <w:rPr>
                <w:rFonts w:ascii="Calibri" w:hAnsi="Calibri" w:cs="Arial"/>
                <w:sz w:val="16"/>
                <w:szCs w:val="16"/>
              </w:rPr>
              <w:t xml:space="preserve">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proofErr w:type="spellStart"/>
            <w:r w:rsidR="007429DE">
              <w:rPr>
                <w:rFonts w:ascii="Calibri" w:hAnsi="Calibri" w:cs="Arial"/>
              </w:rPr>
              <w:t>ir</w:t>
            </w:r>
            <w:proofErr w:type="spellEnd"/>
            <w:r w:rsidR="007429DE">
              <w:rPr>
                <w:rFonts w:ascii="Calibri" w:hAnsi="Calibri" w:cs="Arial"/>
              </w:rPr>
              <w:t>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</w:t>
      </w:r>
      <w:proofErr w:type="gramStart"/>
      <w:r w:rsidR="00E32164">
        <w:rPr>
          <w:rFonts w:ascii="Calibri" w:hAnsi="Calibri"/>
          <w:b/>
          <w:sz w:val="36"/>
          <w:szCs w:val="44"/>
        </w:rPr>
        <w:t>ÉS</w:t>
      </w:r>
      <w:proofErr w:type="gramEnd"/>
      <w:r w:rsidR="00E32164">
        <w:rPr>
          <w:rFonts w:ascii="Calibri" w:hAnsi="Calibri"/>
          <w:b/>
          <w:sz w:val="36"/>
          <w:szCs w:val="44"/>
        </w:rPr>
        <w:t xml:space="preserve">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</w:t>
      </w:r>
      <w:r w:rsidR="001A2798">
        <w:rPr>
          <w:rFonts w:ascii="Calibri" w:hAnsi="Calibri" w:cs="Calibri"/>
          <w:sz w:val="18"/>
          <w:szCs w:val="18"/>
        </w:rPr>
        <w:t xml:space="preserve">vagy egyéb rendelet </w:t>
      </w:r>
      <w:r w:rsidRPr="00E12374">
        <w:rPr>
          <w:rFonts w:ascii="Calibri" w:hAnsi="Calibri" w:cs="Calibri"/>
          <w:sz w:val="18"/>
          <w:szCs w:val="18"/>
        </w:rPr>
        <w:t>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Budapest, 2018. </w:t>
      </w:r>
      <w:r w:rsidR="002B3048">
        <w:rPr>
          <w:rFonts w:ascii="Calibri" w:hAnsi="Calibri" w:cs="Arial"/>
          <w:sz w:val="18"/>
          <w:szCs w:val="18"/>
        </w:rPr>
        <w:t>……………..</w:t>
      </w:r>
      <w:r w:rsidR="00F25A00" w:rsidRPr="00E12374">
        <w:rPr>
          <w:rFonts w:ascii="Calibri" w:hAnsi="Calibri" w:cs="Arial"/>
          <w:sz w:val="18"/>
          <w:szCs w:val="18"/>
        </w:rPr>
        <w:t xml:space="preserve"> 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D0" w:rsidRDefault="00BE2AD0">
      <w:r>
        <w:separator/>
      </w:r>
    </w:p>
  </w:endnote>
  <w:endnote w:type="continuationSeparator" w:id="0">
    <w:p w:rsidR="00BE2AD0" w:rsidRDefault="00BE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FE" w:rsidRDefault="002C50F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1010F0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1A2798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1A2798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FE" w:rsidRDefault="002C50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D0" w:rsidRDefault="00BE2AD0">
      <w:r>
        <w:separator/>
      </w:r>
    </w:p>
  </w:footnote>
  <w:footnote w:type="continuationSeparator" w:id="0">
    <w:p w:rsidR="00BE2AD0" w:rsidRDefault="00BE2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FE" w:rsidRDefault="002C50F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2C50FE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33401F" w:rsidRPr="00DC3B15">
            <w:rPr>
              <w:rFonts w:asciiTheme="minorHAnsi" w:hAnsiTheme="minorHAnsi" w:cstheme="minorHAnsi"/>
              <w:sz w:val="22"/>
              <w:szCs w:val="22"/>
            </w:rPr>
            <w:t>43/204/2014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FE" w:rsidRDefault="002C50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3756"/>
    <w:rsid w:val="000168C7"/>
    <w:rsid w:val="00055286"/>
    <w:rsid w:val="00070554"/>
    <w:rsid w:val="00082125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10F0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2798"/>
    <w:rsid w:val="001D3935"/>
    <w:rsid w:val="001D3E74"/>
    <w:rsid w:val="001D4206"/>
    <w:rsid w:val="001E78C5"/>
    <w:rsid w:val="00232D43"/>
    <w:rsid w:val="0024299F"/>
    <w:rsid w:val="00246BAE"/>
    <w:rsid w:val="0026433C"/>
    <w:rsid w:val="0027079C"/>
    <w:rsid w:val="002849CD"/>
    <w:rsid w:val="002931DE"/>
    <w:rsid w:val="002935E8"/>
    <w:rsid w:val="002A331C"/>
    <w:rsid w:val="002B02FE"/>
    <w:rsid w:val="002B23BE"/>
    <w:rsid w:val="002B255E"/>
    <w:rsid w:val="002B3048"/>
    <w:rsid w:val="002B53FB"/>
    <w:rsid w:val="002B5E3E"/>
    <w:rsid w:val="002C50FE"/>
    <w:rsid w:val="002E635A"/>
    <w:rsid w:val="00321358"/>
    <w:rsid w:val="00324E68"/>
    <w:rsid w:val="0033401F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B7008"/>
    <w:rsid w:val="004E1B91"/>
    <w:rsid w:val="00504D58"/>
    <w:rsid w:val="0050602F"/>
    <w:rsid w:val="00512B3E"/>
    <w:rsid w:val="005212E1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A186A"/>
    <w:rsid w:val="006B5A93"/>
    <w:rsid w:val="006C5F60"/>
    <w:rsid w:val="007377DC"/>
    <w:rsid w:val="007429DE"/>
    <w:rsid w:val="00771D2B"/>
    <w:rsid w:val="007B1D62"/>
    <w:rsid w:val="007B26D8"/>
    <w:rsid w:val="007D5B31"/>
    <w:rsid w:val="007D63A0"/>
    <w:rsid w:val="007E5C26"/>
    <w:rsid w:val="007E6A6D"/>
    <w:rsid w:val="00814B23"/>
    <w:rsid w:val="008169BD"/>
    <w:rsid w:val="008711A1"/>
    <w:rsid w:val="008738F4"/>
    <w:rsid w:val="008770F6"/>
    <w:rsid w:val="00881D59"/>
    <w:rsid w:val="0088788B"/>
    <w:rsid w:val="008A1955"/>
    <w:rsid w:val="008B1EBC"/>
    <w:rsid w:val="008B302E"/>
    <w:rsid w:val="008D66D4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6A14"/>
    <w:rsid w:val="009E16BD"/>
    <w:rsid w:val="009E696C"/>
    <w:rsid w:val="00A1490A"/>
    <w:rsid w:val="00A258CB"/>
    <w:rsid w:val="00A301C9"/>
    <w:rsid w:val="00A414E5"/>
    <w:rsid w:val="00A476E1"/>
    <w:rsid w:val="00A5622E"/>
    <w:rsid w:val="00A85C04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BE2AD0"/>
    <w:rsid w:val="00C07AEA"/>
    <w:rsid w:val="00C33342"/>
    <w:rsid w:val="00C41A86"/>
    <w:rsid w:val="00C41FF4"/>
    <w:rsid w:val="00C42393"/>
    <w:rsid w:val="00C62FB8"/>
    <w:rsid w:val="00C85C81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E050F"/>
    <w:rsid w:val="00EF3749"/>
    <w:rsid w:val="00EF7D9B"/>
    <w:rsid w:val="00F07382"/>
    <w:rsid w:val="00F13756"/>
    <w:rsid w:val="00F14301"/>
    <w:rsid w:val="00F1520F"/>
    <w:rsid w:val="00F17586"/>
    <w:rsid w:val="00F25A00"/>
    <w:rsid w:val="00F3616A"/>
    <w:rsid w:val="00F36EE9"/>
    <w:rsid w:val="00F52D6C"/>
    <w:rsid w:val="00F663B8"/>
    <w:rsid w:val="00F72AA1"/>
    <w:rsid w:val="00F812A1"/>
    <w:rsid w:val="00F95B06"/>
    <w:rsid w:val="00FA0477"/>
    <w:rsid w:val="00FC082A"/>
    <w:rsid w:val="00FD3038"/>
    <w:rsid w:val="00FF0104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5813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lajos.daniel</cp:lastModifiedBy>
  <cp:revision>3</cp:revision>
  <cp:lastPrinted>2018-10-09T13:45:00Z</cp:lastPrinted>
  <dcterms:created xsi:type="dcterms:W3CDTF">2018-10-15T11:52:00Z</dcterms:created>
  <dcterms:modified xsi:type="dcterms:W3CDTF">2018-10-16T07:45:00Z</dcterms:modified>
</cp:coreProperties>
</file>